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10" w:rsidRDefault="00BF1671">
      <w:pPr>
        <w:spacing w:after="455" w:line="265" w:lineRule="auto"/>
        <w:ind w:left="10" w:right="1498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УТВЕРЖДАЮ</w:t>
      </w:r>
    </w:p>
    <w:p w:rsidR="003E5D10" w:rsidRDefault="00BF1671">
      <w:pPr>
        <w:spacing w:after="0" w:line="265" w:lineRule="auto"/>
        <w:ind w:left="10" w:right="129" w:hanging="10"/>
        <w:jc w:val="right"/>
      </w:pPr>
      <w:r>
        <w:rPr>
          <w:rFonts w:ascii="Times New Roman" w:eastAsia="Times New Roman" w:hAnsi="Times New Roman" w:cs="Times New Roman"/>
        </w:rPr>
        <w:t>Глава муниципального образования Русско-</w:t>
      </w:r>
    </w:p>
    <w:p w:rsidR="003E5D10" w:rsidRDefault="00BF1671">
      <w:pPr>
        <w:spacing w:after="448" w:line="265" w:lineRule="auto"/>
        <w:ind w:left="10" w:right="794" w:hanging="10"/>
        <w:jc w:val="right"/>
      </w:pPr>
      <w:r>
        <w:rPr>
          <w:rFonts w:ascii="Times New Roman" w:eastAsia="Times New Roman" w:hAnsi="Times New Roman" w:cs="Times New Roman"/>
        </w:rPr>
        <w:t>Высоцкое сельское поселение</w:t>
      </w:r>
    </w:p>
    <w:p w:rsidR="003E5D10" w:rsidRDefault="00BF1671">
      <w:pPr>
        <w:spacing w:after="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>Волкова Л.И.</w:t>
      </w:r>
    </w:p>
    <w:p w:rsidR="003E5D10" w:rsidRDefault="00BF1671">
      <w:pPr>
        <w:spacing w:after="346"/>
        <w:ind w:left="10883"/>
      </w:pPr>
      <w:r>
        <w:rPr>
          <w:noProof/>
        </w:rPr>
        <mc:AlternateContent>
          <mc:Choice Requires="wpg">
            <w:drawing>
              <wp:inline distT="0" distB="0" distL="0" distR="0">
                <wp:extent cx="1352042" cy="12192"/>
                <wp:effectExtent l="0" t="0" r="0" b="0"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042" cy="12192"/>
                          <a:chOff x="0" y="0"/>
                          <a:chExt cx="1352042" cy="1219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762" y="762"/>
                            <a:ext cx="1350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46">
                                <a:moveTo>
                                  <a:pt x="0" y="0"/>
                                </a:moveTo>
                                <a:lnTo>
                                  <a:pt x="13506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0" y="0"/>
                            <a:ext cx="13520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 h="1219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  <a:lnTo>
                                  <a:pt x="13520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A0865" id="Group 1001" o:spid="_x0000_s1026" style="width:106.45pt;height:.95pt;mso-position-horizontal-relative:char;mso-position-vertical-relative:line" coordsize="135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">
                <v:shape id="Shape 58" o:spid="_x0000_s1027" style="position:absolute;left:7;top:7;width:13507;height:0;visibility:visible;mso-wrap-style:square;v-text-anchor:top" coordsize="1350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OWsMA&#10;AADbAAAADwAAAGRycy9kb3ducmV2LnhtbERPz2vCMBS+D/wfwhN2kTV1ulk7owyd4MCLdTCPj+at&#10;LWteSpJp/e/NQdjx4/u9WPWmFWdyvrGsYJykIIhLqxuuFHwdt08ZCB+QNbaWScGVPKyWg4cF5tpe&#10;+EDnIlQihrDPUUEdQpdL6cuaDPrEdsSR+7HOYIjQVVI7vMRw08rnNH2VBhuODTV2tK6p/C3+jILN&#10;5/y0ydaj6bjHdvZBk/33hEulHof9+xuIQH34F9/dO63gJY6N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OWsMAAADbAAAADwAAAAAAAAAAAAAAAACYAgAAZHJzL2Rv&#10;d25yZXYueG1sUEsFBgAAAAAEAAQA9QAAAIgDAAAAAA==&#10;" path="m,l1350646,e" filled="f" strokeweight=".14pt">
                  <v:stroke endcap="square"/>
                  <v:path arrowok="t" textboxrect="0,0,1350646,0"/>
                </v:shape>
                <v:shape id="Shape 1142" o:spid="_x0000_s1028" style="position:absolute;width:13520;height:121;visibility:visible;mso-wrap-style:square;v-text-anchor:top" coordsize="13520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+BcQA&#10;AADdAAAADwAAAGRycy9kb3ducmV2LnhtbERPS4vCMBC+L/gfwgh7WdbUB7J0jSKC4sFD1SJ7HJqx&#10;LTaT2mRr/fdGELzNx/ec2aIzlWipcaVlBcNBBII4s7rkXEF6XH//gHAeWWNlmRTcycFi3vuYYazt&#10;jffUHnwuQgi7GBUU3texlC4ryKAb2Jo4cGfbGPQBNrnUDd5CuKnkKIqm0mDJoaHAmlYFZZfDv1Fw&#10;3Z2ScYrJeCN92t2/9n/JZLNV6rPfLX9BeOr8W/xyb3WYP5yM4PlNO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/gXEAAAA3QAAAA8AAAAAAAAAAAAAAAAAmAIAAGRycy9k&#10;b3ducmV2LnhtbFBLBQYAAAAABAAEAPUAAACJAwAAAAA=&#10;" path="m,l1352042,r,12192l,12192,,e" fillcolor="black" stroked="f" strokeweight="0">
                  <v:stroke endcap="square"/>
                  <v:path arrowok="t" textboxrect="0,0,1352042,12192"/>
                </v:shape>
                <w10:anchorlock/>
              </v:group>
            </w:pict>
          </mc:Fallback>
        </mc:AlternateContent>
      </w:r>
    </w:p>
    <w:p w:rsidR="003E5D10" w:rsidRDefault="00BF1671">
      <w:pPr>
        <w:spacing w:after="300" w:line="265" w:lineRule="auto"/>
        <w:ind w:left="10" w:right="1292" w:hanging="10"/>
        <w:jc w:val="right"/>
      </w:pPr>
      <w:r>
        <w:rPr>
          <w:rFonts w:ascii="Times New Roman" w:eastAsia="Times New Roman" w:hAnsi="Times New Roman" w:cs="Times New Roman"/>
        </w:rPr>
        <w:t>"18" декабря 2017 г</w:t>
      </w:r>
    </w:p>
    <w:p w:rsidR="003E5D10" w:rsidRDefault="00BF1671">
      <w:pPr>
        <w:pStyle w:val="1"/>
        <w:spacing w:after="345"/>
        <w:ind w:right="265"/>
      </w:pPr>
      <w:r>
        <w:t>ПЛАН</w:t>
      </w:r>
    </w:p>
    <w:p w:rsidR="003E5D10" w:rsidRDefault="00BF1671">
      <w:pPr>
        <w:spacing w:after="0"/>
        <w:ind w:left="600" w:hanging="600"/>
      </w:pPr>
      <w:r>
        <w:rPr>
          <w:rFonts w:ascii="Times New Roman" w:eastAsia="Times New Roman" w:hAnsi="Times New Roman" w:cs="Times New Roman"/>
        </w:rPr>
        <w:t>контрольных мероприятий финансового сектора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внутреннему муниципальному финансовому кон</w:t>
      </w:r>
      <w:r>
        <w:rPr>
          <w:rFonts w:ascii="Times New Roman" w:eastAsia="Times New Roman" w:hAnsi="Times New Roman" w:cs="Times New Roman"/>
        </w:rPr>
        <w:t>тролю на 2018 год</w:t>
      </w:r>
    </w:p>
    <w:tbl>
      <w:tblPr>
        <w:tblStyle w:val="TableGrid"/>
        <w:tblW w:w="15682" w:type="dxa"/>
        <w:tblInd w:w="-302" w:type="dxa"/>
        <w:tblCellMar>
          <w:top w:w="75" w:type="dxa"/>
          <w:left w:w="3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65"/>
        <w:gridCol w:w="6061"/>
        <w:gridCol w:w="4560"/>
        <w:gridCol w:w="2127"/>
        <w:gridCol w:w="2369"/>
      </w:tblGrid>
      <w:tr w:rsidR="003E5D10">
        <w:trPr>
          <w:trHeight w:val="5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10" w:rsidRDefault="00BF1671">
            <w:pPr>
              <w:spacing w:after="2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E5D10" w:rsidRDefault="00BF167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объекта контрольного мероприятия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проверки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Проверяемый период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10" w:rsidRDefault="00BF167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проведения проверки</w:t>
            </w:r>
          </w:p>
        </w:tc>
      </w:tr>
      <w:tr w:rsidR="003E5D10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Русско-</w:t>
            </w:r>
          </w:p>
          <w:p w:rsidR="003E5D10" w:rsidRDefault="00BF1671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Высоцкое сельское поселение муниципального образования </w:t>
            </w:r>
          </w:p>
          <w:p w:rsidR="003E5D10" w:rsidRDefault="00BF167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Ломоносовский муниципальный район Ленинградской области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Проверка правильности расчетов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УФК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налоговыми органами, внебюджетными фондами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3E5D1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3E5D10"/>
        </w:tc>
      </w:tr>
      <w:tr w:rsidR="003E5D10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Русско-</w:t>
            </w:r>
          </w:p>
          <w:p w:rsidR="003E5D10" w:rsidRDefault="00BF1671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Высоцкое сельское поселение муниципального образования </w:t>
            </w:r>
          </w:p>
          <w:p w:rsidR="003E5D10" w:rsidRDefault="00BF167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Ломоносовский муниципальный район Ленинградской области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Проверка расчетов с персоналом по оплате труда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3E5D1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3E5D10"/>
        </w:tc>
      </w:tr>
      <w:tr w:rsidR="003E5D10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Русско-</w:t>
            </w:r>
          </w:p>
          <w:p w:rsidR="003E5D10" w:rsidRDefault="00BF1671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Высоцкое сельское поселение муниципального образования </w:t>
            </w:r>
          </w:p>
          <w:p w:rsidR="003E5D10" w:rsidRDefault="00BF167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Ломоносовский муниципальный район Ленинградской области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Проверка соблюдения порядка составления бюджетной отчетности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10" w:rsidRDefault="003E5D1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10" w:rsidRDefault="003E5D10"/>
        </w:tc>
      </w:tr>
      <w:tr w:rsidR="003E5D10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Русско-</w:t>
            </w:r>
          </w:p>
          <w:p w:rsidR="003E5D10" w:rsidRDefault="00BF1671">
            <w:pPr>
              <w:spacing w:after="2"/>
            </w:pPr>
            <w:r>
              <w:rPr>
                <w:rFonts w:ascii="Times New Roman" w:eastAsia="Times New Roman" w:hAnsi="Times New Roman" w:cs="Times New Roman"/>
              </w:rPr>
              <w:t xml:space="preserve">Высоцкое сельское поселение муниципального образования </w:t>
            </w:r>
          </w:p>
          <w:p w:rsidR="003E5D10" w:rsidRDefault="00BF167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Ломоносовский муниципальный район Ленинградской области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10" w:rsidRDefault="00BF16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Проверка наличия актов сверки взаимных расчетов с поставщиками и подрядчиками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10" w:rsidRDefault="003E5D1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10" w:rsidRDefault="003E5D10"/>
        </w:tc>
      </w:tr>
    </w:tbl>
    <w:p w:rsidR="00000000" w:rsidRDefault="00BF1671"/>
    <w:sectPr w:rsidR="00000000">
      <w:pgSz w:w="16838" w:h="11906" w:orient="landscape"/>
      <w:pgMar w:top="1440" w:right="898" w:bottom="651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10"/>
    <w:rsid w:val="003E5D10"/>
    <w:rsid w:val="00B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6C5C-774E-4CAA-9ECC-5165B392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1"/>
      <w:ind w:right="149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2022-08-16T11:59:00Z</dcterms:created>
  <dcterms:modified xsi:type="dcterms:W3CDTF">2022-08-16T11:59:00Z</dcterms:modified>
</cp:coreProperties>
</file>