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29" w:rsidRPr="00234B29" w:rsidRDefault="00234B29" w:rsidP="003422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Pr="004A00E0">
        <w:rPr>
          <w:b/>
          <w:bCs/>
        </w:rPr>
        <w:t>тчет по показателя</w:t>
      </w:r>
      <w:bookmarkStart w:id="0" w:name="_GoBack"/>
      <w:bookmarkEnd w:id="0"/>
      <w:r w:rsidRPr="004A00E0">
        <w:rPr>
          <w:b/>
          <w:bCs/>
        </w:rPr>
        <w:t xml:space="preserve">м, характеризующим эффективность выполнения </w:t>
      </w:r>
      <w:r>
        <w:rPr>
          <w:b/>
          <w:bCs/>
        </w:rPr>
        <w:t>МУНИЦИПАЛЬНОЙ ПРОГРАММЫ</w:t>
      </w:r>
      <w:r w:rsidRPr="00234B29">
        <w:rPr>
          <w:b/>
          <w:bCs/>
        </w:rPr>
        <w:t xml:space="preserve"> </w:t>
      </w:r>
    </w:p>
    <w:p w:rsidR="00234B29" w:rsidRPr="004A00E0" w:rsidRDefault="00234B29" w:rsidP="00234B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234B29">
        <w:rPr>
          <w:b/>
          <w:bCs/>
        </w:rPr>
        <w:t>«Развитие молодежной политики, культуры, физической культуры, спорта в Русско-Высоцком сельском поселении Ломоносовского муниципального района Ленинградской области»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36"/>
        <w:gridCol w:w="958"/>
        <w:gridCol w:w="889"/>
        <w:gridCol w:w="960"/>
        <w:gridCol w:w="883"/>
        <w:gridCol w:w="850"/>
        <w:gridCol w:w="822"/>
      </w:tblGrid>
      <w:tr w:rsidR="00234B29" w:rsidRPr="004A00E0" w:rsidTr="00234B29">
        <w:trPr>
          <w:trHeight w:val="375"/>
        </w:trPr>
        <w:tc>
          <w:tcPr>
            <w:tcW w:w="533" w:type="dxa"/>
            <w:vMerge w:val="restart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36" w:type="dxa"/>
            <w:vMerge w:val="restart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Показатель (индикатор) наименования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4A00E0">
              <w:rPr>
                <w:rFonts w:eastAsia="Calibri"/>
                <w:sz w:val="22"/>
                <w:szCs w:val="22"/>
                <w:lang w:eastAsia="en-US"/>
              </w:rPr>
              <w:t>изм</w:t>
            </w:r>
            <w:proofErr w:type="spellEnd"/>
            <w:r w:rsidRPr="004A00E0">
              <w:rPr>
                <w:rFonts w:eastAsia="Calibri"/>
                <w:sz w:val="22"/>
                <w:szCs w:val="22"/>
                <w:lang w:eastAsia="en-US"/>
              </w:rPr>
              <w:t>-я</w:t>
            </w:r>
          </w:p>
        </w:tc>
        <w:tc>
          <w:tcPr>
            <w:tcW w:w="4404" w:type="dxa"/>
            <w:gridSpan w:val="5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Значение показателей (индикаторов)</w:t>
            </w:r>
          </w:p>
        </w:tc>
      </w:tr>
      <w:tr w:rsidR="00234B29" w:rsidRPr="004A00E0" w:rsidTr="003422B7">
        <w:trPr>
          <w:trHeight w:val="424"/>
        </w:trPr>
        <w:tc>
          <w:tcPr>
            <w:tcW w:w="533" w:type="dxa"/>
            <w:vMerge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36" w:type="dxa"/>
            <w:vMerge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Базовый год</w:t>
            </w:r>
          </w:p>
        </w:tc>
        <w:tc>
          <w:tcPr>
            <w:tcW w:w="960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234B29" w:rsidRPr="004A00E0" w:rsidTr="005C4F2D">
        <w:tc>
          <w:tcPr>
            <w:tcW w:w="10031" w:type="dxa"/>
            <w:gridSpan w:val="8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b/>
                <w:sz w:val="22"/>
                <w:szCs w:val="22"/>
                <w:lang w:eastAsia="en-US"/>
              </w:rPr>
              <w:t>Развитие молодежной политики, культуры, физической культуры, спорта в Русско-Высоцком сельского поселения Ломоносовского муниципального района Ленинградской области на 2023-2026 годы</w:t>
            </w:r>
          </w:p>
        </w:tc>
      </w:tr>
      <w:tr w:rsidR="00234B29" w:rsidRPr="004A00E0" w:rsidTr="00234B29">
        <w:tc>
          <w:tcPr>
            <w:tcW w:w="533" w:type="dxa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98" w:type="dxa"/>
            <w:gridSpan w:val="7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 «Развитие молодежной политики в Русско-Высоцком сельском поселении муниципальной программы»</w:t>
            </w:r>
          </w:p>
        </w:tc>
      </w:tr>
      <w:tr w:rsidR="00234B29" w:rsidRPr="004A00E0" w:rsidTr="003422B7">
        <w:tc>
          <w:tcPr>
            <w:tcW w:w="533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 количество молодежи, вовлеченной в общественную жизнь поселения, доля молодежи, охвачен</w:t>
            </w:r>
            <w:r w:rsidRPr="004A00E0">
              <w:rPr>
                <w:rFonts w:eastAsia="Calibri"/>
                <w:sz w:val="22"/>
                <w:szCs w:val="22"/>
                <w:lang w:eastAsia="en-US"/>
              </w:rPr>
              <w:softHyphen/>
              <w:t>ной профилактическими акциями и мероприятиями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20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20</w:t>
            </w:r>
          </w:p>
        </w:tc>
      </w:tr>
      <w:tr w:rsidR="00234B29" w:rsidRPr="004A00E0" w:rsidTr="003422B7">
        <w:tc>
          <w:tcPr>
            <w:tcW w:w="533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 доля мероприятий для детей и молодежи в общем числе культурно-</w:t>
            </w:r>
            <w:r w:rsidRPr="004A00E0">
              <w:rPr>
                <w:rFonts w:eastAsia="Calibri"/>
                <w:sz w:val="22"/>
                <w:szCs w:val="22"/>
                <w:lang w:eastAsia="en-US"/>
              </w:rPr>
              <w:softHyphen/>
              <w:t>досуговых мероприятий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50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50</w:t>
            </w:r>
          </w:p>
        </w:tc>
      </w:tr>
      <w:tr w:rsidR="00234B29" w:rsidRPr="004A00E0" w:rsidTr="003422B7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1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темп роста количества участников из числа детей и молодежи, принимающих участие в культурно-массовых мероприятиях, реализация творческого потенциала молодежи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%.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60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55</w:t>
            </w:r>
          </w:p>
        </w:tc>
      </w:tr>
      <w:tr w:rsidR="00234B29" w:rsidRPr="004A00E0" w:rsidTr="00234B29">
        <w:tc>
          <w:tcPr>
            <w:tcW w:w="533" w:type="dxa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98" w:type="dxa"/>
            <w:gridSpan w:val="7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организации досуга и обеспечение жителей Русско-Высоцкого сельского поселения услугами организаций культуры </w:t>
            </w:r>
          </w:p>
        </w:tc>
      </w:tr>
      <w:tr w:rsidR="00234B29" w:rsidRPr="004A00E0" w:rsidTr="003422B7">
        <w:tc>
          <w:tcPr>
            <w:tcW w:w="533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136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 Темп роста культурно-досуговых мероприятий для жителей Русско- Высоцкого сельского поселения в год.</w:t>
            </w:r>
          </w:p>
        </w:tc>
        <w:tc>
          <w:tcPr>
            <w:tcW w:w="958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89" w:type="dxa"/>
            <w:shd w:val="clear" w:color="auto" w:fill="auto"/>
          </w:tcPr>
          <w:p w:rsidR="00234B29" w:rsidRPr="004A00E0" w:rsidRDefault="00234B29" w:rsidP="00234B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</w:tcPr>
          <w:p w:rsidR="00234B29" w:rsidRPr="004A00E0" w:rsidRDefault="00234B29" w:rsidP="00234B2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20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234B29" w:rsidRPr="004A00E0" w:rsidRDefault="00234B29" w:rsidP="00234B29">
            <w:pPr>
              <w:jc w:val="center"/>
            </w:pPr>
            <w:r w:rsidRPr="004A00E0">
              <w:t>20</w:t>
            </w:r>
          </w:p>
        </w:tc>
      </w:tr>
      <w:tr w:rsidR="00234B29" w:rsidRPr="004A00E0" w:rsidTr="00234B29">
        <w:tc>
          <w:tcPr>
            <w:tcW w:w="533" w:type="dxa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3          </w:t>
            </w:r>
          </w:p>
        </w:tc>
        <w:tc>
          <w:tcPr>
            <w:tcW w:w="9498" w:type="dxa"/>
            <w:gridSpan w:val="7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библиотечного обслуживания жителей Русско-Высоцкого сельского поселения </w:t>
            </w:r>
          </w:p>
        </w:tc>
      </w:tr>
      <w:tr w:rsidR="00884A79" w:rsidRPr="004A00E0" w:rsidTr="003422B7">
        <w:tc>
          <w:tcPr>
            <w:tcW w:w="533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136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количество экземпляров библиотечного фонда Русско-Высоцкой сельской библиотеки </w:t>
            </w:r>
          </w:p>
        </w:tc>
        <w:tc>
          <w:tcPr>
            <w:tcW w:w="958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shd w:val="clear" w:color="auto" w:fill="auto"/>
          </w:tcPr>
          <w:p w:rsidR="00884A79" w:rsidRPr="004A00E0" w:rsidRDefault="00884A79" w:rsidP="00884A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18872</w:t>
            </w:r>
          </w:p>
        </w:tc>
        <w:tc>
          <w:tcPr>
            <w:tcW w:w="960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A79">
              <w:rPr>
                <w:rFonts w:eastAsia="Calibri"/>
                <w:sz w:val="22"/>
                <w:szCs w:val="22"/>
                <w:lang w:eastAsia="en-US"/>
              </w:rPr>
              <w:t>19498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19100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19150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19200</w:t>
            </w:r>
          </w:p>
        </w:tc>
      </w:tr>
      <w:tr w:rsidR="00884A79" w:rsidRPr="004A00E0" w:rsidTr="003422B7">
        <w:tc>
          <w:tcPr>
            <w:tcW w:w="533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136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количество выданных экземпляров библиотечного фонда пользователям Русско-Высоцкой сельской библиотеки</w:t>
            </w:r>
          </w:p>
        </w:tc>
        <w:tc>
          <w:tcPr>
            <w:tcW w:w="958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shd w:val="clear" w:color="auto" w:fill="auto"/>
          </w:tcPr>
          <w:p w:rsidR="00884A79" w:rsidRPr="004A00E0" w:rsidRDefault="00884A79" w:rsidP="00884A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14000</w:t>
            </w:r>
          </w:p>
        </w:tc>
        <w:tc>
          <w:tcPr>
            <w:tcW w:w="960" w:type="dxa"/>
            <w:shd w:val="clear" w:color="auto" w:fill="auto"/>
          </w:tcPr>
          <w:p w:rsidR="00884A79" w:rsidRPr="004A00E0" w:rsidRDefault="00EA66D3" w:rsidP="00342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A66D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3422B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EA66D3">
              <w:rPr>
                <w:rFonts w:eastAsia="Calibri"/>
                <w:sz w:val="22"/>
                <w:szCs w:val="22"/>
                <w:lang w:eastAsia="en-US"/>
              </w:rPr>
              <w:t>7508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17000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17000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17000</w:t>
            </w:r>
          </w:p>
        </w:tc>
      </w:tr>
      <w:tr w:rsidR="00884A79" w:rsidRPr="004A00E0" w:rsidTr="003422B7">
        <w:tc>
          <w:tcPr>
            <w:tcW w:w="533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136" w:type="dxa"/>
            <w:shd w:val="clear" w:color="auto" w:fill="auto"/>
          </w:tcPr>
          <w:p w:rsidR="00884A79" w:rsidRPr="004A00E0" w:rsidRDefault="00884A79" w:rsidP="00884A79">
            <w:r w:rsidRPr="004A00E0">
              <w:t>количество посещений Русско-Высоцкой сельской библиотеки</w:t>
            </w:r>
          </w:p>
        </w:tc>
        <w:tc>
          <w:tcPr>
            <w:tcW w:w="958" w:type="dxa"/>
            <w:shd w:val="clear" w:color="auto" w:fill="auto"/>
          </w:tcPr>
          <w:p w:rsidR="00884A79" w:rsidRPr="004A00E0" w:rsidRDefault="00884A79" w:rsidP="00884A79">
            <w:proofErr w:type="spellStart"/>
            <w:r w:rsidRPr="004A00E0">
              <w:t>посещ</w:t>
            </w:r>
            <w:proofErr w:type="spellEnd"/>
            <w:r w:rsidRPr="004A00E0">
              <w:t>/ год</w:t>
            </w:r>
          </w:p>
        </w:tc>
        <w:tc>
          <w:tcPr>
            <w:tcW w:w="889" w:type="dxa"/>
            <w:shd w:val="clear" w:color="auto" w:fill="auto"/>
          </w:tcPr>
          <w:p w:rsidR="00884A79" w:rsidRPr="004A00E0" w:rsidRDefault="00884A79" w:rsidP="00884A79">
            <w:pPr>
              <w:jc w:val="center"/>
              <w:rPr>
                <w:sz w:val="23"/>
                <w:szCs w:val="23"/>
              </w:rPr>
            </w:pPr>
            <w:r w:rsidRPr="004A00E0">
              <w:rPr>
                <w:sz w:val="23"/>
                <w:szCs w:val="23"/>
              </w:rPr>
              <w:t>6180</w:t>
            </w:r>
          </w:p>
        </w:tc>
        <w:tc>
          <w:tcPr>
            <w:tcW w:w="960" w:type="dxa"/>
            <w:shd w:val="clear" w:color="auto" w:fill="auto"/>
          </w:tcPr>
          <w:p w:rsidR="00884A79" w:rsidRPr="004A00E0" w:rsidRDefault="003422B7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7000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7000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0AEA7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7000</w:t>
            </w:r>
          </w:p>
        </w:tc>
      </w:tr>
      <w:tr w:rsidR="00234B29" w:rsidRPr="004A00E0" w:rsidTr="00234B29">
        <w:tc>
          <w:tcPr>
            <w:tcW w:w="533" w:type="dxa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4         </w:t>
            </w:r>
          </w:p>
        </w:tc>
        <w:tc>
          <w:tcPr>
            <w:tcW w:w="9498" w:type="dxa"/>
            <w:gridSpan w:val="7"/>
            <w:shd w:val="clear" w:color="auto" w:fill="auto"/>
          </w:tcPr>
          <w:p w:rsidR="00234B29" w:rsidRPr="004A00E0" w:rsidRDefault="00234B29" w:rsidP="005C4F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 xml:space="preserve">Развитие физической культуры и спорта в Русско-Высоцком сельском поселении </w:t>
            </w:r>
          </w:p>
        </w:tc>
      </w:tr>
      <w:tr w:rsidR="003422B7" w:rsidRPr="004A00E0" w:rsidTr="003422B7">
        <w:tc>
          <w:tcPr>
            <w:tcW w:w="533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136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число спортивных мероприятий</w:t>
            </w:r>
          </w:p>
        </w:tc>
        <w:tc>
          <w:tcPr>
            <w:tcW w:w="958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89" w:type="dxa"/>
            <w:shd w:val="clear" w:color="auto" w:fill="auto"/>
          </w:tcPr>
          <w:p w:rsidR="00884A79" w:rsidRPr="004A00E0" w:rsidRDefault="00884A79" w:rsidP="00884A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30</w:t>
            </w:r>
          </w:p>
        </w:tc>
      </w:tr>
      <w:tr w:rsidR="003422B7" w:rsidRPr="004A00E0" w:rsidTr="003422B7">
        <w:tc>
          <w:tcPr>
            <w:tcW w:w="533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136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число посетителей спортивных мероприятий</w:t>
            </w:r>
          </w:p>
        </w:tc>
        <w:tc>
          <w:tcPr>
            <w:tcW w:w="958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89" w:type="dxa"/>
            <w:shd w:val="clear" w:color="auto" w:fill="auto"/>
          </w:tcPr>
          <w:p w:rsidR="00884A79" w:rsidRPr="004A00E0" w:rsidRDefault="00884A79" w:rsidP="00884A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350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330</w:t>
            </w:r>
          </w:p>
        </w:tc>
      </w:tr>
      <w:tr w:rsidR="003422B7" w:rsidRPr="004A00E0" w:rsidTr="003422B7">
        <w:tc>
          <w:tcPr>
            <w:tcW w:w="533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136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количество детей и молодежи, занимающихся спортом</w:t>
            </w:r>
          </w:p>
        </w:tc>
        <w:tc>
          <w:tcPr>
            <w:tcW w:w="958" w:type="dxa"/>
            <w:shd w:val="clear" w:color="auto" w:fill="auto"/>
          </w:tcPr>
          <w:p w:rsidR="00884A79" w:rsidRPr="004A00E0" w:rsidRDefault="00884A79" w:rsidP="00884A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89" w:type="dxa"/>
            <w:shd w:val="clear" w:color="auto" w:fill="auto"/>
          </w:tcPr>
          <w:p w:rsidR="00884A79" w:rsidRPr="004A00E0" w:rsidRDefault="00884A79" w:rsidP="00884A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00E0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  <w:p w:rsidR="00884A79" w:rsidRPr="004A00E0" w:rsidRDefault="00884A79" w:rsidP="00884A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260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A79" w:rsidRPr="004A00E0" w:rsidRDefault="00884A79" w:rsidP="00884A7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A00E0">
              <w:rPr>
                <w:sz w:val="22"/>
                <w:szCs w:val="22"/>
              </w:rPr>
              <w:t>270</w:t>
            </w:r>
          </w:p>
        </w:tc>
      </w:tr>
    </w:tbl>
    <w:p w:rsidR="00234B29" w:rsidRPr="004A00E0" w:rsidRDefault="00234B29" w:rsidP="00234B29">
      <w:pPr>
        <w:pStyle w:val="a5"/>
        <w:shd w:val="clear" w:color="auto" w:fill="FFFFFF"/>
        <w:jc w:val="both"/>
        <w:rPr>
          <w:sz w:val="18"/>
          <w:szCs w:val="18"/>
        </w:rPr>
      </w:pPr>
      <w:r w:rsidRPr="004A00E0">
        <w:rPr>
          <w:sz w:val="18"/>
          <w:szCs w:val="18"/>
        </w:rPr>
        <w:t xml:space="preserve">            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 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E87B37" w:rsidRDefault="003422B7"/>
    <w:sectPr w:rsidR="00E87B37" w:rsidSect="00234B29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567" w:right="707" w:bottom="0" w:left="1418" w:header="59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29" w:rsidRDefault="00234B29" w:rsidP="00234B29">
      <w:r>
        <w:separator/>
      </w:r>
    </w:p>
  </w:endnote>
  <w:endnote w:type="continuationSeparator" w:id="0">
    <w:p w:rsidR="00234B29" w:rsidRDefault="00234B29" w:rsidP="002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C0" w:rsidRDefault="003422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A003C0" w:rsidRDefault="003422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C0" w:rsidRDefault="003422B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29" w:rsidRDefault="00234B29" w:rsidP="00234B29">
      <w:r>
        <w:separator/>
      </w:r>
    </w:p>
  </w:footnote>
  <w:footnote w:type="continuationSeparator" w:id="0">
    <w:p w:rsidR="00234B29" w:rsidRDefault="00234B29" w:rsidP="0023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C0" w:rsidRDefault="003422B7" w:rsidP="00F246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37</w:t>
    </w:r>
    <w:r>
      <w:rPr>
        <w:rStyle w:val="a8"/>
      </w:rPr>
      <w:fldChar w:fldCharType="end"/>
    </w:r>
  </w:p>
  <w:p w:rsidR="00A003C0" w:rsidRDefault="003422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9" w:type="dxa"/>
      <w:tblLook w:val="04A0" w:firstRow="1" w:lastRow="0" w:firstColumn="1" w:lastColumn="0" w:noHBand="0" w:noVBand="1"/>
    </w:tblPr>
    <w:tblGrid>
      <w:gridCol w:w="1362"/>
      <w:gridCol w:w="9137"/>
    </w:tblGrid>
    <w:tr w:rsidR="00A003C0" w:rsidTr="00234B29">
      <w:trPr>
        <w:trHeight w:val="1146"/>
      </w:trPr>
      <w:tc>
        <w:tcPr>
          <w:tcW w:w="1362" w:type="dxa"/>
          <w:shd w:val="clear" w:color="auto" w:fill="auto"/>
        </w:tcPr>
        <w:p w:rsidR="00A003C0" w:rsidRDefault="00234B29" w:rsidP="00080C84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581025" cy="742950"/>
                <wp:effectExtent l="0" t="0" r="9525" b="0"/>
                <wp:docPr id="2" name="Рисунок 2" descr="Russko-vysockoe_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ssko-vysockoe_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7" w:type="dxa"/>
          <w:shd w:val="clear" w:color="auto" w:fill="auto"/>
        </w:tcPr>
        <w:p w:rsidR="00A003C0" w:rsidRDefault="003422B7" w:rsidP="00080C84">
          <w:pPr>
            <w:pStyle w:val="FR2"/>
            <w:spacing w:before="0" w:line="288" w:lineRule="auto"/>
            <w:rPr>
              <w:szCs w:val="24"/>
            </w:rPr>
          </w:pPr>
          <w:r>
            <w:rPr>
              <w:szCs w:val="24"/>
            </w:rPr>
            <w:t xml:space="preserve">Администрация Русско-Высоцкого сельского поселения                </w:t>
          </w:r>
          <w:r>
            <w:rPr>
              <w:szCs w:val="24"/>
            </w:rPr>
            <w:t xml:space="preserve">                        Ломоносовского муниципального района Ленинградской области</w:t>
          </w:r>
        </w:p>
        <w:p w:rsidR="00A003C0" w:rsidRPr="00234B29" w:rsidRDefault="00234B29" w:rsidP="00234B29">
          <w:pPr>
            <w:pStyle w:val="FR2"/>
            <w:spacing w:before="0" w:line="288" w:lineRule="auto"/>
            <w:jc w:val="left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        </w:t>
          </w:r>
        </w:p>
      </w:tc>
    </w:tr>
  </w:tbl>
  <w:p w:rsidR="00A003C0" w:rsidRDefault="003422B7" w:rsidP="00234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D5"/>
    <w:rsid w:val="00234B29"/>
    <w:rsid w:val="003422B7"/>
    <w:rsid w:val="00671B21"/>
    <w:rsid w:val="008057D5"/>
    <w:rsid w:val="00884A79"/>
    <w:rsid w:val="00EA66D3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4C58AC-9B01-441A-A1F1-64317BF8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34B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rsid w:val="0023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34B29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234B29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234B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34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semiHidden/>
    <w:rsid w:val="0023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Social-T</dc:creator>
  <cp:keywords/>
  <dc:description/>
  <cp:lastModifiedBy>Social-T</cp:lastModifiedBy>
  <cp:revision>2</cp:revision>
  <dcterms:created xsi:type="dcterms:W3CDTF">2025-07-11T08:47:00Z</dcterms:created>
  <dcterms:modified xsi:type="dcterms:W3CDTF">2025-07-11T08:47:00Z</dcterms:modified>
</cp:coreProperties>
</file>