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43" w:rsidRDefault="00BA28AD">
      <w:pPr>
        <w:spacing w:after="50"/>
        <w:ind w:right="75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РЕАЛИЗАЦИЯ МУНИЦИПАЛЬНЫХ ЦЕЛЕВЫХ ПРОГРАММ</w:t>
      </w:r>
    </w:p>
    <w:p w:rsidR="00200943" w:rsidRDefault="00BA28AD">
      <w:pPr>
        <w:spacing w:after="0"/>
        <w:ind w:left="-288"/>
      </w:pPr>
      <w:r>
        <w:rPr>
          <w:rFonts w:ascii="Times New Roman" w:eastAsia="Times New Roman" w:hAnsi="Times New Roman" w:cs="Times New Roman"/>
          <w:b/>
          <w:sz w:val="24"/>
        </w:rPr>
        <w:t xml:space="preserve">на территории МО Русско-Высоцкое сельское поселение МО Ломоносовский муниципальный район Ленинградской области </w:t>
      </w:r>
    </w:p>
    <w:p w:rsidR="00200943" w:rsidRDefault="00BA28AD">
      <w:pPr>
        <w:spacing w:after="0"/>
        <w:ind w:left="4899" w:right="565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(наименование муниципального образования) </w:t>
      </w:r>
      <w:r>
        <w:rPr>
          <w:rFonts w:ascii="Times New Roman" w:eastAsia="Times New Roman" w:hAnsi="Times New Roman" w:cs="Times New Roman"/>
          <w:sz w:val="24"/>
        </w:rPr>
        <w:t>за   2017 год</w:t>
      </w:r>
    </w:p>
    <w:tbl>
      <w:tblPr>
        <w:tblStyle w:val="TableGrid"/>
        <w:tblW w:w="14908" w:type="dxa"/>
        <w:tblInd w:w="-864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998"/>
        <w:gridCol w:w="1999"/>
        <w:gridCol w:w="2773"/>
        <w:gridCol w:w="2595"/>
      </w:tblGrid>
      <w:tr w:rsidR="00200943">
        <w:trPr>
          <w:trHeight w:val="245"/>
        </w:trPr>
        <w:tc>
          <w:tcPr>
            <w:tcW w:w="75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Информация о муниципальных целевых программах</w:t>
            </w:r>
          </w:p>
        </w:tc>
        <w:tc>
          <w:tcPr>
            <w:tcW w:w="4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Финансирование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Проведенные  основные мероприятия</w:t>
            </w:r>
          </w:p>
        </w:tc>
      </w:tr>
      <w:tr w:rsidR="00200943">
        <w:trPr>
          <w:trHeight w:val="7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20094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Объем запланированных средств на  2017 г.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Объем  выделенных средств в рамках программы за  2017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0943" w:rsidRDefault="00200943"/>
        </w:tc>
      </w:tr>
      <w:tr w:rsidR="00200943">
        <w:trPr>
          <w:trHeight w:val="490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 программы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Цель программы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  (тыс. руб.)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 (тыс. руб.)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200943"/>
        </w:tc>
      </w:tr>
      <w:tr w:rsidR="00200943">
        <w:trPr>
          <w:trHeight w:val="1988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«Устойчивое развитие территории МО   РусскоВысоцкое сельское поселение МО Ломоносовский муниципальный район Ленинградской области на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2015 - 2017 годы и на период до 2020 года»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 w:line="265" w:lineRule="auto"/>
              <w:ind w:left="36"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долгосрочное, экономически эффективное развитие территории МО Русско-Высоцкое сельское поселение;  создание комфортных условий жизнедеятельности в МО   Русско-</w:t>
            </w:r>
          </w:p>
          <w:p w:rsidR="00200943" w:rsidRDefault="00BA28A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Высоцкое сельское поселение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15 419,4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9 920,4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апитальный ремонт </w:t>
            </w:r>
          </w:p>
          <w:p w:rsidR="00200943" w:rsidRDefault="00BA28AD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помещений спортзала в здания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Дома культуры</w:t>
            </w:r>
          </w:p>
        </w:tc>
      </w:tr>
      <w:tr w:rsidR="00200943">
        <w:trPr>
          <w:trHeight w:val="4311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 w:line="265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«Развитие автомобильных дорог  общего пользования местного значения на территории МО </w:t>
            </w:r>
          </w:p>
          <w:p w:rsidR="00200943" w:rsidRDefault="00BA28AD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Русско-Высоцкое сельское поселение МО </w:t>
            </w:r>
          </w:p>
          <w:p w:rsidR="00200943" w:rsidRDefault="00BA28AD">
            <w:pPr>
              <w:spacing w:after="6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Ломоносовский муниципальный район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Ленинградской области в 2015-2020 годах»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/>
              <w:ind w:left="36" w:righ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Повышение эффективности и  безопасности функционирования  сети   автомобильных   дорог  общего пользования местного значения, обеспечение социальноэкономических интересов муниципального образования, создание условий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устойчивого развития муниципального образования и улучшение условий жизни населения.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2 505,9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2 262,6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1.ремонт асфальтобетонного покрытия придомовой территории у многоквартирного дома № 26; 2. ремонт асфальтобетонного покрытия придомовой территории у многоквартирного дома № 12; 3. </w:t>
            </w:r>
          </w:p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ремонт асфальтобетонного покрытия придомовой территории у многоквартирного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дома № 11; 4.   ремонт участков а/д общего пользования местного значения: пер. Тихий, ул. Гатчинская, ул.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П.Филимонова</w:t>
            </w:r>
          </w:p>
        </w:tc>
      </w:tr>
    </w:tbl>
    <w:p w:rsidR="00200943" w:rsidRDefault="00200943">
      <w:pPr>
        <w:spacing w:after="0"/>
        <w:ind w:left="-1440" w:right="15394"/>
      </w:pPr>
    </w:p>
    <w:tbl>
      <w:tblPr>
        <w:tblStyle w:val="TableGrid"/>
        <w:tblW w:w="14908" w:type="dxa"/>
        <w:tblInd w:w="-864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998"/>
        <w:gridCol w:w="1999"/>
        <w:gridCol w:w="2773"/>
        <w:gridCol w:w="2595"/>
      </w:tblGrid>
      <w:tr w:rsidR="00200943">
        <w:trPr>
          <w:trHeight w:val="3224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3."Благоустройство территории МО Русско-Высоцкое сельское поселение МО Ломоносовский муниципальный район Ленинградской области на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5 - 2020 годы "</w:t>
            </w:r>
          </w:p>
        </w:tc>
        <w:tc>
          <w:tcPr>
            <w:tcW w:w="2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00943" w:rsidRDefault="00BA28AD">
            <w:pPr>
              <w:spacing w:after="0"/>
              <w:ind w:left="36" w:righ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Улучшение качества жизни и отдыха населения МО РусскоВысоцкое сельское поселение, создание благоприятных условий для проживания населения. Повышение уровня внешнего благоустройства и санитарного содержания населённых пунктов МО РусскоВысоцкое сельское посе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ление, повышение уровня инвестиционной привлекательности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5 482,2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3 959,4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 w:right="21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Произведены работы по благоустройству территоррии, ремонту оборудования сетей наружного освещения</w:t>
            </w:r>
          </w:p>
        </w:tc>
      </w:tr>
      <w:tr w:rsidR="00200943">
        <w:trPr>
          <w:trHeight w:val="4371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4.  "Капитальный ремонт общего имущества многоквартирных домов, энергосбережение и повышение энергетической эффективности в жилом фонде на территории МО Русско-Высоцкое сельское поселение МО Ломоносовский муниципальный район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Ленинградской области в 2015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- 2020 годах " 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Создание безопасных и благоприятных условий проживания граждан.</w:t>
            </w:r>
          </w:p>
          <w:p w:rsidR="00200943" w:rsidRDefault="00BA28AD">
            <w:pPr>
              <w:spacing w:after="0" w:line="265" w:lineRule="auto"/>
              <w:ind w:left="34" w:right="5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-обеспечение надлежащего состояния общего имущества в многоквартирных домах в соответствии с Правилами и нормами эксплуатации жилищного фонда. -обеспечение сохранности и увели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чение сроков эксплуатации жилищного фонда муниципального образования Русско-Высоцкое  сельское  поселение 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-внедрение энергосберегающих технологий.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920,0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891,4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Перечислены взносы в Фонд капитальног</w:t>
            </w:r>
            <w:r>
              <w:rPr>
                <w:rFonts w:ascii="Times New Roman" w:eastAsia="Times New Roman" w:hAnsi="Times New Roman" w:cs="Times New Roman"/>
                <w:sz w:val="18"/>
              </w:rPr>
              <w:t>о ремонта</w:t>
            </w:r>
          </w:p>
        </w:tc>
      </w:tr>
    </w:tbl>
    <w:p w:rsidR="00200943" w:rsidRDefault="00200943">
      <w:pPr>
        <w:spacing w:after="0"/>
        <w:ind w:left="-1440" w:right="15394"/>
      </w:pPr>
    </w:p>
    <w:tbl>
      <w:tblPr>
        <w:tblStyle w:val="TableGrid"/>
        <w:tblW w:w="14908" w:type="dxa"/>
        <w:tblInd w:w="-864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998"/>
        <w:gridCol w:w="1999"/>
        <w:gridCol w:w="2773"/>
        <w:gridCol w:w="2595"/>
      </w:tblGrid>
      <w:tr w:rsidR="00200943">
        <w:trPr>
          <w:trHeight w:val="3673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5."Обеспечение первичных мер пожарной безопасности на территории МО Русско-Высоцкое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сельское поселение в 2015-2017 годах"</w:t>
            </w:r>
          </w:p>
        </w:tc>
        <w:tc>
          <w:tcPr>
            <w:tcW w:w="2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/>
              <w:ind w:left="36"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>защита жизни и здоровья граждан, уменьшение количества пожаров, снижение рисков возникновения и смягчение последствий, создание и обеспечение необходимых условий для повышения пожарной безопасности населенного пункта, защищенности граждан, организаций от п</w:t>
            </w:r>
            <w:r>
              <w:rPr>
                <w:rFonts w:ascii="Times New Roman" w:eastAsia="Times New Roman" w:hAnsi="Times New Roman" w:cs="Times New Roman"/>
                <w:sz w:val="20"/>
              </w:rPr>
              <w:t>ожаров, а также повышение степени готовности всех сил и средств для тушения пожаров.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13,1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13,1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200943"/>
        </w:tc>
      </w:tr>
      <w:tr w:rsidR="00200943">
        <w:trPr>
          <w:trHeight w:val="2235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6.«Развитие части территорий МО Русско-Высоцкое сельское поселение МО Ломоносовский муниципальный район Ленинградской области на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2015-2017 годы»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Создание благоприятных условий для проживания в сельской местности; активизация местного населения в решении в</w:t>
            </w:r>
            <w:r>
              <w:rPr>
                <w:rFonts w:ascii="Times New Roman" w:eastAsia="Times New Roman" w:hAnsi="Times New Roman" w:cs="Times New Roman"/>
                <w:sz w:val="20"/>
              </w:rPr>
              <w:t>опросов местного значения.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252,4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252,2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 w:right="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Отремонтированная автомобильная дорога общего пользования местного значения проезд от автомобильной дороги Нарва до улицы Полевая северной части д. Телези  </w:t>
            </w:r>
          </w:p>
        </w:tc>
      </w:tr>
    </w:tbl>
    <w:p w:rsidR="00200943" w:rsidRDefault="00200943">
      <w:pPr>
        <w:spacing w:after="0"/>
        <w:ind w:left="-1440" w:right="15394"/>
      </w:pPr>
    </w:p>
    <w:tbl>
      <w:tblPr>
        <w:tblStyle w:val="TableGrid"/>
        <w:tblW w:w="14908" w:type="dxa"/>
        <w:tblInd w:w="-864" w:type="dxa"/>
        <w:tblCellMar>
          <w:top w:w="9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998"/>
        <w:gridCol w:w="1999"/>
        <w:gridCol w:w="2773"/>
        <w:gridCol w:w="2595"/>
      </w:tblGrid>
      <w:tr w:rsidR="00200943">
        <w:trPr>
          <w:trHeight w:val="6172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7."Развитие молодежной политики, культуры, физической культуры, спорта и туризма в МО Русско-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Высоцкое сельское поселение"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 w:line="265" w:lineRule="auto"/>
              <w:ind w:left="36" w:righ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Совершенствование системы мер по реализации молодёжной политики МО   Русско-Высоцкое сельское поселение;  развитие художественного творчества детей  и молодёжи, профилактика безнадзорности, подростковой преступности, обеспечение загятости, трудоустройства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молодежи. </w:t>
            </w:r>
          </w:p>
          <w:p w:rsidR="00200943" w:rsidRDefault="00BA28AD">
            <w:pPr>
              <w:spacing w:after="0" w:line="265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Сохранение культурного и исторического наследия Руссковысоцкого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  <w:p w:rsidR="00200943" w:rsidRDefault="00BA28A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у населения потребнос</w:t>
            </w:r>
            <w:r>
              <w:rPr>
                <w:rFonts w:ascii="Times New Roman" w:eastAsia="Times New Roman" w:hAnsi="Times New Roman" w:cs="Times New Roman"/>
                <w:sz w:val="20"/>
              </w:rPr>
              <w:t>ти в физической культуре, организация здорового досуга и создание условий для массового занятия спортом.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10 520,4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8 026,2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Произведены расходы на содержание сельской библиотеки и помещения Дома культуры, а т</w:t>
            </w:r>
            <w:r>
              <w:rPr>
                <w:rFonts w:ascii="Times New Roman" w:eastAsia="Times New Roman" w:hAnsi="Times New Roman" w:cs="Times New Roman"/>
                <w:sz w:val="18"/>
              </w:rPr>
              <w:t>акже расходы на содержание спортивных объектов и оплату труда спортинструктора</w:t>
            </w:r>
          </w:p>
        </w:tc>
      </w:tr>
      <w:tr w:rsidR="00200943">
        <w:trPr>
          <w:trHeight w:val="4530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8."Реализация социальной политики в МО Русско-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Высоцкое сельское поселение на 2017-2019 годы"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/>
              <w:ind w:left="36" w:right="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Совершенствование системы мер по реализации социальной политики  МО   Русско-Высоцкое сельское поселение Исполнение обязательств поселения по оказанию мер социальной поддержки отдельным категориям граждан в рамках муниципальной программы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215,0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1 020,2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Произведены доплаты к пенсиям, оказана социальная помощь малообеспеченным гражданам</w:t>
            </w:r>
          </w:p>
        </w:tc>
      </w:tr>
    </w:tbl>
    <w:p w:rsidR="00200943" w:rsidRDefault="00200943">
      <w:pPr>
        <w:spacing w:after="0"/>
        <w:ind w:left="-1440" w:right="15394"/>
      </w:pPr>
    </w:p>
    <w:tbl>
      <w:tblPr>
        <w:tblStyle w:val="TableGrid"/>
        <w:tblW w:w="14908" w:type="dxa"/>
        <w:tblInd w:w="-864" w:type="dxa"/>
        <w:tblCellMar>
          <w:top w:w="12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998"/>
        <w:gridCol w:w="1999"/>
        <w:gridCol w:w="2773"/>
        <w:gridCol w:w="2595"/>
      </w:tblGrid>
      <w:tr w:rsidR="00200943">
        <w:trPr>
          <w:trHeight w:val="2177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9."Комплексные меры по профилактике терроризма и экстремизма в МО Русско-Высоцкое сельское поселение на 2014 - 2016 годы"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Меры информационнопропагандитского обеспечения профилактики терроризма и экстремизма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3,0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3,0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пропаганда профилактики терроризма среди населения МО Русско-Высоцкое сельское поселение</w:t>
            </w:r>
          </w:p>
        </w:tc>
      </w:tr>
      <w:tr w:rsidR="00200943">
        <w:trPr>
          <w:trHeight w:val="2177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10."О содействии развитию иных форм местного самоуправления на части территории МО РусскоВысоцкое сельское поселение МО Ломоносовский муниципальный район Ленинградской области, являющейся административным центром поселения на 2016 год и плановый период 201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7-2018 годов"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BA28AD">
            <w:pPr>
              <w:spacing w:after="0" w:line="265" w:lineRule="auto"/>
              <w:ind w:left="36"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долгосрочное, экономически эффективное развитие территории МО Русско-Высоцкое сельское поселение;  создание комфортных условий жизнедеятельности в МО   Русско-</w:t>
            </w:r>
          </w:p>
          <w:p w:rsidR="00200943" w:rsidRDefault="00BA28A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Высоцкое сельское поселение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1 141,6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1 091,2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200943"/>
        </w:tc>
      </w:tr>
      <w:tr w:rsidR="00200943">
        <w:trPr>
          <w:trHeight w:val="2177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 w:line="265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11."Развитие муниципальной службы в муниципальном образовании Русско-Высоцкое сельское поселение муниципального образования </w:t>
            </w:r>
          </w:p>
          <w:p w:rsidR="00200943" w:rsidRDefault="00BA28AD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Ломоносовский муниципальный район </w:t>
            </w:r>
          </w:p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Ленинградской области на 2017-2019 годы"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20094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37,0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37,0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200943"/>
        </w:tc>
      </w:tr>
      <w:tr w:rsidR="00200943">
        <w:trPr>
          <w:trHeight w:val="2249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12."Борьба с борщевиком Сосновского на территории муниципального образования Русско-Высоцкое сельское поселение на 2017 -2020 годы"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20094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141,1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140,9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Гербицидная обработка от борщевика Сосновского 73000 кв.м.</w:t>
            </w:r>
          </w:p>
        </w:tc>
      </w:tr>
      <w:tr w:rsidR="00200943">
        <w:trPr>
          <w:trHeight w:val="610"/>
        </w:trPr>
        <w:tc>
          <w:tcPr>
            <w:tcW w:w="7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63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ИТОГО по  муниципальному образованию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37 651,1 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943" w:rsidRDefault="00BA28AD">
            <w:pPr>
              <w:spacing w:after="0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27 617,7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43" w:rsidRDefault="00200943"/>
        </w:tc>
      </w:tr>
    </w:tbl>
    <w:p w:rsidR="00BA28AD" w:rsidRDefault="00BA28AD"/>
    <w:sectPr w:rsidR="00BA28AD">
      <w:pgSz w:w="16834" w:h="11904" w:orient="landscape"/>
      <w:pgMar w:top="576" w:right="1440" w:bottom="6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3"/>
    <w:rsid w:val="00200943"/>
    <w:rsid w:val="007A4798"/>
    <w:rsid w:val="00B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AFADF-2077-4951-8B53-D5F300BC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2018-03-27T09:08:00Z</dcterms:created>
  <dcterms:modified xsi:type="dcterms:W3CDTF">2018-03-27T09:08:00Z</dcterms:modified>
</cp:coreProperties>
</file>